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37.04.01 Психология (высшее образование - магистратура), Направленность (профиль) программы «Психологическое просвещение в образовании и социальной сфере»,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Системы искусственного интеллекта</w:t>
            </w:r>
          </w:p>
          <w:p>
            <w:pPr>
              <w:jc w:val="center"/>
              <w:spacing w:after="0" w:line="240" w:lineRule="auto"/>
              <w:rPr>
                <w:sz w:val="32"/>
                <w:szCs w:val="32"/>
              </w:rPr>
            </w:pPr>
            <w:r>
              <w:rPr>
                <w:rFonts w:ascii="Times New Roman" w:hAnsi="Times New Roman" w:cs="Times New Roman"/>
                <w:color w:val="#000000"/>
                <w:sz w:val="32"/>
                <w:szCs w:val="32"/>
              </w:rPr>
              <w:t> ФТД.04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37.04.01 Психология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«Психологическое просвещение в образовании и социальной сфере»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 В СОЦИАЛЬНОЙ СФЕРЕ</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научно-исследовательский, просветительско- профилактический, консультативный, педагогический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184.71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профессор _________________ /Лучко Олег Николаевич/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37.04.01 Психология, утвержденного Приказом Министерства образования и науки РФ от 29.07.2020 г. № 841 «Об утверждении федерального государственного образовательного стандарта высшего образования - магистратура по направлению подготовки 37.04.01 Психология»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37.04.01 Психология направленность (профиль) программы: «Психологическое просвещение в образовании и социальной сфере»; форма обучения – 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«Системы искусственного интеллекта»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37.04.01 Психология;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ФТД.04 «Системы искусственного интеллекта».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37.04.01 Психология, утвержденного Приказом Министерства образования и науки РФ от 29.07.2020 г. № 841 «Об утверждении федерального государственного образовательного стандарта высшего образования - магистратура по направлению подготовки 37.04.01 Психология»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«Системы искусственного интеллекта»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научное исследование в сфере профессиональной деятельности на основе современной методологии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основные положения и закономерности развития психологической науки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основные методологические подходы к организации психологического исследования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знать основные методы проведения научного исследования в области психологии; основания проблематизации, постановки цели и формулировки гипотезы исследования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уметь ориентироваться в современных способах получения новых знаний в психологии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ОПК-1.5 уметь анализировать методологические основания планирования исследований в психологии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ОПК-1.6 уметь реализовывать в исследовательской деятельности методологические принципы организации исследования; анализировать методологические основания планирования исследований в психологии; осмысленно выбирать свою исследовательскую позицию, пользоваться основными принципами психологии (активность, развитие, детерминизм, системность)</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ОПК-1.7 владеть навыками поиска информационных источников и литературы по теме исследования,</w:t>
            </w:r>
          </w:p>
          <w:p>
            <w:pPr>
              <w:jc w:val="left"/>
              <w:spacing w:after="0" w:line="240" w:lineRule="auto"/>
              <w:rPr>
                <w:sz w:val="24"/>
                <w:szCs w:val="24"/>
              </w:rPr>
            </w:pPr>
            <w:r>
              <w:rPr>
                <w:rFonts w:ascii="Times New Roman" w:hAnsi="Times New Roman" w:cs="Times New Roman"/>
                <w:color w:val="#000000"/>
                <w:sz w:val="24"/>
                <w:szCs w:val="24"/>
              </w:rPr>
              <w:t> навыками критического анализа дополняющих и альтернативных точек зрения по теме исследования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ОПК-1.8 владеть навыками оценки современного состояния исследований; навыками оформления результатов анализа в письменной форме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ОПК-1.9 владеть навыками систематизации и обобщения научной информации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разрабатывать стратегию действий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анализа и  синтеза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логические формы и процедуры, демонстрировать способность к рефлексии по поводу собственной и чужой мыслительной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знать основы современных технологий сбора, обработки и хранения информации</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знать современные пакеты прикладных программ статистической обработки данных</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уметь применять принципы и методы анализа и синтеза информации, разрабатывать стратегию действий</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уметь читать и представлять статистические данные в разных видах (таблицы, диаграммы, графики), проводить все этапы статистической обработки информации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УК-1.7 уметь аргументировано формировать  собственное суждение и оценку информации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УК-1.8 уметь осуществлять корректный подбор методов анализа, проводить обработку данных исследования и правильную интерпретацию результатов</w:t>
            </w:r>
          </w:p>
        </w:tc>
      </w:tr>
      <w:tr>
        <w:trPr>
          <w:trHeight w:hRule="exact" w:val="585.059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УК-1.9 владеть навыками  рефлексии по поводу собственной и чужой мыслительной деятельности</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УК-1.10 владеть технологиями анализа и синтеза информации на основе системного подхода, основными методами математической обработки информации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УК-1.11 владеть навыками сопоставления различных  источников информации с целью выявления их противоречий  и поиска достоверных суждений</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УК-1.12 владеть навыками определения практических последствий  предложенного решения задачи</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ФТД.04 «Системы искусственного интеллекта»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магистратура по направлению подготовки 37.04.01 Психология.</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Методология научного исследования</w:t>
            </w:r>
          </w:p>
          <w:p>
            <w:pPr>
              <w:jc w:val="center"/>
              <w:spacing w:after="0" w:line="240" w:lineRule="auto"/>
              <w:rPr>
                <w:sz w:val="22"/>
                <w:szCs w:val="22"/>
              </w:rPr>
            </w:pPr>
            <w:r>
              <w:rPr>
                <w:rFonts w:ascii="Times New Roman" w:hAnsi="Times New Roman" w:cs="Times New Roman"/>
                <w:color w:val="#000000"/>
                <w:sz w:val="22"/>
                <w:szCs w:val="22"/>
              </w:rPr>
              <w:t> Педагогика и педагогическая психология</w:t>
            </w:r>
          </w:p>
          <w:p>
            <w:pPr>
              <w:jc w:val="center"/>
              <w:spacing w:after="0" w:line="240" w:lineRule="auto"/>
              <w:rPr>
                <w:sz w:val="22"/>
                <w:szCs w:val="22"/>
              </w:rPr>
            </w:pPr>
            <w:r>
              <w:rPr>
                <w:rFonts w:ascii="Times New Roman" w:hAnsi="Times New Roman" w:cs="Times New Roman"/>
                <w:color w:val="#000000"/>
                <w:sz w:val="22"/>
                <w:szCs w:val="22"/>
              </w:rPr>
              <w:t> Практикум по психологической диагностике</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Социально-психологическое консультирование по проблемам профессионального развития</w:t>
            </w:r>
          </w:p>
          <w:p>
            <w:pPr>
              <w:jc w:val="center"/>
              <w:spacing w:after="0" w:line="240" w:lineRule="auto"/>
              <w:rPr>
                <w:sz w:val="22"/>
                <w:szCs w:val="22"/>
              </w:rPr>
            </w:pPr>
            <w:r>
              <w:rPr>
                <w:rFonts w:ascii="Times New Roman" w:hAnsi="Times New Roman" w:cs="Times New Roman"/>
                <w:color w:val="#000000"/>
                <w:sz w:val="22"/>
                <w:szCs w:val="22"/>
              </w:rPr>
              <w:t> Экспертная деятельность психолога</w:t>
            </w:r>
          </w:p>
          <w:p>
            <w:pPr>
              <w:jc w:val="center"/>
              <w:spacing w:after="0" w:line="240" w:lineRule="auto"/>
              <w:rPr>
                <w:sz w:val="22"/>
                <w:szCs w:val="22"/>
              </w:rPr>
            </w:pPr>
            <w:r>
              <w:rPr>
                <w:rFonts w:ascii="Times New Roman" w:hAnsi="Times New Roman" w:cs="Times New Roman"/>
                <w:color w:val="#000000"/>
                <w:sz w:val="22"/>
                <w:szCs w:val="22"/>
              </w:rPr>
              <w:t> Современные технологии профориентационной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ОПК-1</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16"/>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12"/>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86"/>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564.332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основанные на знаниях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Экспертные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Нечеткая логика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Нейронные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Искусственный интеллект в психологических исследованиях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Обучение нейронных сетей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 знаний и способы их представления.</w:t>
            </w:r>
          </w:p>
          <w:p>
            <w:pPr>
              <w:jc w:val="left"/>
              <w:spacing w:after="0" w:line="240" w:lineRule="auto"/>
              <w:rPr>
                <w:sz w:val="24"/>
                <w:szCs w:val="24"/>
              </w:rPr>
            </w:pPr>
            <w:r>
              <w:rPr>
                <w:rFonts w:ascii="Times New Roman" w:hAnsi="Times New Roman" w:cs="Times New Roman"/>
                <w:color w:val="#000000"/>
                <w:sz w:val="24"/>
                <w:szCs w:val="24"/>
              </w:rPr>
              <w:t> Управляющий механизм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Продукции в системах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Программные реализации моделей нечеткой логики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Нейроподобные структуры. Системы типа персептронов. Нейрокомпьютеры и их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основанные на знаниях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Экспертные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Нечеткая логика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Нейронные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Обработка изображений и текстов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Искусственный интеллект в психологических исследованиях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Генерация изображений по описанию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Искусственный интеллект в анализе людей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основанные на знаниях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Экспертные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Нечеткая логика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Нейронные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Искусственный интеллект в психологических исследованиях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3396.87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37.5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искусственного интеллекта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686.78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Искусственный интеллект. Понятие систем искусственного интеллекта. Этапы развития систем искусственного интеллекта (СИИ). Основные направления развития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исследований в области систем искусственного интеллекта. Основные задачи систем искусственного интеллекта. Машинное обучение как инструмент</w:t>
            </w:r>
          </w:p>
          <w:p>
            <w:pPr>
              <w:jc w:val="both"/>
              <w:spacing w:after="0" w:line="240" w:lineRule="auto"/>
              <w:rPr>
                <w:sz w:val="24"/>
                <w:szCs w:val="24"/>
              </w:rPr>
            </w:pPr>
            <w:r>
              <w:rPr>
                <w:rFonts w:ascii="Times New Roman" w:hAnsi="Times New Roman" w:cs="Times New Roman"/>
                <w:color w:val="#000000"/>
                <w:sz w:val="24"/>
                <w:szCs w:val="24"/>
              </w:rPr>
              <w:t> автоматического поиска закономерностей. Нейробионический подход.</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основанные на знаниях</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 знаний и способы их представления. Извлечение знаний. Интеграция знаний. Базы знаний. Управляющий механизм. Объяснительные способности.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Экспертные системы</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Экспертные системы (ЭС) как вид СИИ. Общая структура и схема функционирования ЭС. Представление знаний в ЭС. Основные понятия. Состав знаний СИИ. Организация знаний СИИ. Инженерия знаний. Основные задачи инженера знаний.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Нечеткая логика</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положения нечеткой логики. Представление знаний и вывод в моделях нечеткой логики. Программные комплексы. Модели нечеткой логики в профессиональной деятельности.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Нейронные сети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нейронной сети. Глубокие нейронные сети (компьютерное зрение, разбор естественного языка, анализ табличных данных). Обучение нейронных сетей. Кластеризация и другие задачи обучения. Задачи работы с последовательным данным, обработка естественного языка. Работа с изображениями с помощью нейронных сетей. Обработка текстов. Работа с естественным языком с помощью нейронных сетей. Рекомендательные системы.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Искусственный интеллект в психологических исследованиях</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Моделирование и использование нейронных сетей в профессиональной  деятельности. Использование искусственного интеллекта для решения задач обработки и интерпретации исследовательских данных в психологии. Генерация текстовых описаний по изображению. Генерация изображений по текстовому описанию. Примеры применения визуального интеллекта. Объединение людей (персоналий) в группы по интересам, схожим проблемам. Отслеживание эмоций и настроений людей. Анализ социальных сетей. Анализ лиц в общественных местах. Искусственный интеллект как помощник в диагностике людей. Перспективы применения искусственного интеллекта в психологии. Особенности восприятия, коммуникации и взаимодействия человека с ИИ.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искусственного интеллекта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Искусственный интеллект. Понятие систем искусственного интеллекта. Этапы развития систем искусственного интеллекта (СИИ). Основные направления развития исследований в области систем искусственного интеллекта. Основные задачи систем искусственного интеллекта. Машинное обучение как инструмент автоматического поиска закономерностей. Нейробионический подход.</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основанные на знаниях</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 знаний и способы их представления. Извлечение знаний. Интеграция знаний. Базы знаний. Управляющий механизм. Объяснительные способности.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Экспертные системы</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Экспертные системы (ЭС) как вид СИИ. Общая структура и схема функционирования ЭС. Представление знаний в ЭС. Основные понятия. Состав знаний СИИ. Организация знаний СИИ. Инженерия знаний. Основные задачи инженера знаний.</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Нечеткая логика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положения нечеткой логики. Представление знаний и вывод в моделях нечеткой логики. Программные комплексы. Модели нечеткой логики в профессиональной деятельности.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Нейронные сети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нейронной сети. Глубокие нейронные сети (компьютерное зрение, разбор естественного языка, анализ табличных данных). Обучение нейронных сетей. Кластеризация и другие задачи обучения. Задачи работы с последовательным данным, обработка естественного языка.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Обработка изображений и текстов</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Работа с изображениями с помощью нейронных сетей. Обработка текстов. Работа с естественным языком с помощью нейронных сетей. Рекомендательные системы.</w:t>
            </w:r>
          </w:p>
        </w:tc>
      </w:tr>
      <w:tr>
        <w:trPr>
          <w:trHeight w:hRule="exact" w:val="14.70006"/>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Искусственный интеллект в психологических исследованиях</w:t>
            </w:r>
          </w:p>
        </w:tc>
      </w:tr>
      <w:tr>
        <w:trPr>
          <w:trHeight w:hRule="exact" w:val="826.14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Моделирование и использование нейронных сетей в профессиональной  деятельности. Использование искусственного интеллекта для решения задач обработки и интерпретации исследовательских данных в психологии.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Генерация изображений по описанию</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Генерация текстовых описаний по изображению. Генерация изображений по текстовому описанию. Примеры применения визуального интеллекта.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Искусственный интеллект в анализе людей</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Объединение людей (персоналий) в группы по интересам, схожим проблемам. Отслежива -ние эмоций и настроений людей. Анализ социальных сетей. Анализ лиц в общественных местах. Искусственный интеллект как помощник в диагностике людей. Перспективы применения искусственного интеллекта в психологии. Особенности восприятия, коммуни -кации и взаимодействия человека с ИИ.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Обучение нейронных сетей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 знаний и способы их представления.</w:t>
            </w:r>
          </w:p>
          <w:p>
            <w:pPr>
              <w:jc w:val="left"/>
              <w:spacing w:after="0" w:line="240" w:lineRule="auto"/>
              <w:rPr>
                <w:sz w:val="24"/>
                <w:szCs w:val="24"/>
              </w:rPr>
            </w:pPr>
            <w:r>
              <w:rPr>
                <w:rFonts w:ascii="Times New Roman" w:hAnsi="Times New Roman" w:cs="Times New Roman"/>
                <w:color w:val="#000000"/>
                <w:sz w:val="24"/>
                <w:szCs w:val="24"/>
              </w:rPr>
              <w:t> Управляющий механизм</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Продукции в системах искусственного интеллекта</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Программные реализации моделей нечеткой логики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Нейроподобные структуры. Системы типа персептронов. Нейрокомпьютеры и их программное обеспечение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«Системы искусственного интеллекта» / Лучко Олег Николаевич.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искусственного</w:t>
            </w:r>
            <w:r>
              <w:rPr/>
              <w:t xml:space="preserve"> </w:t>
            </w:r>
            <w:r>
              <w:rPr>
                <w:rFonts w:ascii="Times New Roman" w:hAnsi="Times New Roman" w:cs="Times New Roman"/>
                <w:color w:val="#000000"/>
                <w:sz w:val="24"/>
                <w:szCs w:val="24"/>
              </w:rPr>
              <w:t>интеллекта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Бессмертный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978-5-534-07467-3.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https://urait.ru/bcode/423120</w:t>
            </w:r>
            <w:r>
              <w:rPr/>
              <w:t xml:space="preserve"> </w:t>
            </w:r>
          </w:p>
        </w:tc>
      </w:tr>
      <w:tr>
        <w:trPr>
          <w:trHeight w:hRule="exact" w:val="826.1411"/>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Интеллектуальные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Кудрявцев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Гасанов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Подколзин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978-5-534-00918-7.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https://urait.ru/bcode/444092</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Интеллектуальные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Сесекин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978-5-534-00551-6.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https://urait.ru/bcode/438026</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9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Интеллектуальные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Бессмертный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Нугуманова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Платонов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978-5-534-01042-8.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https://urait.ru/bcode/433716</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Интеллектуальные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Станкевич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978-5-534-02126-4.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https://urait.ru/bcode/433370</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525.75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8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27.435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518.92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2024-2025_ФГОС3++2024_Маг-ОФО-Психология(ППвОиСФ)(24)_plx_Системы искусственного интеллекта</dc:title>
  <dc:creator>FastReport.NET</dc:creator>
</cp:coreProperties>
</file>